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CB8" w:rsidRDefault="00B53CDC">
      <w:pPr>
        <w:rPr>
          <w:rFonts w:ascii="Helvetica" w:hAnsi="Helvetica" w:cs="Helvetica" w:hint="eastAsia"/>
          <w:b/>
          <w:bCs/>
          <w:color w:val="262626"/>
          <w:sz w:val="41"/>
          <w:szCs w:val="41"/>
          <w:shd w:val="clear" w:color="auto" w:fill="FFFFFF"/>
        </w:rPr>
      </w:pPr>
      <w:r>
        <w:rPr>
          <w:rFonts w:ascii="Helvetica" w:hAnsi="Helvetica" w:cs="Helvetica"/>
          <w:b/>
          <w:bCs/>
          <w:color w:val="262626"/>
          <w:sz w:val="41"/>
          <w:szCs w:val="41"/>
          <w:shd w:val="clear" w:color="auto" w:fill="FFFFFF"/>
        </w:rPr>
        <w:t>QMA Series</w:t>
      </w:r>
    </w:p>
    <w:p w:rsidR="00B53CDC" w:rsidRPr="00B53CDC" w:rsidRDefault="00B53CDC" w:rsidP="00B53CDC">
      <w:pPr>
        <w:widowControl/>
        <w:shd w:val="clear" w:color="auto" w:fill="FFFFFF"/>
        <w:jc w:val="left"/>
        <w:rPr>
          <w:rFonts w:ascii="Helvetica" w:eastAsia="宋体" w:hAnsi="Helvetica" w:cs="Helvetica"/>
          <w:color w:val="595959"/>
          <w:kern w:val="0"/>
          <w:sz w:val="19"/>
          <w:szCs w:val="19"/>
        </w:rPr>
      </w:pPr>
      <w:r w:rsidRPr="00B53CDC">
        <w:rPr>
          <w:rFonts w:ascii="Helvetica" w:eastAsia="宋体" w:hAnsi="Helvetica" w:cs="Helvetica"/>
          <w:color w:val="595959"/>
          <w:kern w:val="0"/>
          <w:sz w:val="19"/>
          <w:szCs w:val="19"/>
        </w:rPr>
        <w:t>The QMA connector is a quick disconnect version of the SMA connector and shares the same internal construction.The QMA interface allows operation through 18 GHz and features best transmission characteristics in the range of DC to 6 GHz.The modified quick-lock mechanism enables fast,easy and reliable connections in tightest spaces and without assembly tools.</w:t>
      </w:r>
    </w:p>
    <w:p w:rsidR="00B53CDC" w:rsidRPr="00B53CDC" w:rsidRDefault="00B53CDC" w:rsidP="00B53CDC">
      <w:pPr>
        <w:widowControl/>
        <w:shd w:val="clear" w:color="auto" w:fill="FFFFFF"/>
        <w:jc w:val="left"/>
        <w:rPr>
          <w:rFonts w:ascii="Helvetica" w:eastAsia="宋体" w:hAnsi="Helvetica" w:cs="Helvetica"/>
          <w:color w:val="595959"/>
          <w:kern w:val="0"/>
          <w:sz w:val="19"/>
          <w:szCs w:val="19"/>
        </w:rPr>
      </w:pPr>
      <w:r w:rsidRPr="00B53CDC">
        <w:rPr>
          <w:rFonts w:ascii="Helvetica" w:eastAsia="宋体" w:hAnsi="Helvetica" w:cs="Helvetica"/>
          <w:color w:val="595959"/>
          <w:kern w:val="0"/>
          <w:sz w:val="19"/>
          <w:szCs w:val="19"/>
        </w:rPr>
        <w:t>The QMA series offers a more convenient installation than SMA connectors.Typically,these connectors can be installed into a system 10 times faster than SMA connector.Another benefit is the denser packaging.The pitch can be reduced and the connectors can be rotated 360 degrees after they are mated which greatly improves the flexibility of installations.</w:t>
      </w:r>
    </w:p>
    <w:p w:rsidR="00B53CDC" w:rsidRPr="00B53CDC" w:rsidRDefault="00B53CDC" w:rsidP="00B53CDC">
      <w:pPr>
        <w:widowControl/>
        <w:shd w:val="clear" w:color="auto" w:fill="FFFFFF"/>
        <w:jc w:val="left"/>
        <w:rPr>
          <w:rFonts w:ascii="Helvetica" w:eastAsia="宋体" w:hAnsi="Helvetica" w:cs="Helvetica"/>
          <w:color w:val="595959"/>
          <w:kern w:val="0"/>
          <w:sz w:val="19"/>
          <w:szCs w:val="19"/>
        </w:rPr>
      </w:pPr>
      <w:r w:rsidRPr="00B53CDC">
        <w:rPr>
          <w:rFonts w:ascii="Helvetica" w:eastAsia="宋体" w:hAnsi="Helvetica" w:cs="Helvetica"/>
          <w:color w:val="595959"/>
          <w:kern w:val="0"/>
          <w:sz w:val="19"/>
          <w:szCs w:val="19"/>
        </w:rPr>
        <w:t>Product Features</w:t>
      </w:r>
    </w:p>
    <w:p w:rsidR="00B53CDC" w:rsidRPr="00B53CDC" w:rsidRDefault="00B53CDC" w:rsidP="00B53CDC">
      <w:pPr>
        <w:widowControl/>
        <w:shd w:val="clear" w:color="auto" w:fill="FFFFFF"/>
        <w:jc w:val="left"/>
        <w:rPr>
          <w:rFonts w:ascii="Helvetica" w:eastAsia="宋体" w:hAnsi="Helvetica" w:cs="Helvetica"/>
          <w:color w:val="595959"/>
          <w:kern w:val="0"/>
          <w:sz w:val="19"/>
          <w:szCs w:val="19"/>
        </w:rPr>
      </w:pPr>
      <w:r w:rsidRPr="00B53CDC">
        <w:rPr>
          <w:rFonts w:ascii="Helvetica" w:eastAsia="宋体" w:hAnsi="Helvetica" w:cs="Helvetica"/>
          <w:color w:val="595959"/>
          <w:kern w:val="0"/>
          <w:sz w:val="19"/>
          <w:szCs w:val="19"/>
        </w:rPr>
        <w:t>Interface according to QLF-Standard</w:t>
      </w:r>
    </w:p>
    <w:p w:rsidR="00B53CDC" w:rsidRPr="00B53CDC" w:rsidRDefault="00B53CDC" w:rsidP="00B53CDC">
      <w:pPr>
        <w:widowControl/>
        <w:shd w:val="clear" w:color="auto" w:fill="FFFFFF"/>
        <w:jc w:val="left"/>
        <w:rPr>
          <w:rFonts w:ascii="Helvetica" w:eastAsia="宋体" w:hAnsi="Helvetica" w:cs="Helvetica"/>
          <w:color w:val="595959"/>
          <w:kern w:val="0"/>
          <w:sz w:val="19"/>
          <w:szCs w:val="19"/>
        </w:rPr>
      </w:pPr>
      <w:r w:rsidRPr="00B53CDC">
        <w:rPr>
          <w:rFonts w:ascii="Helvetica" w:eastAsia="宋体" w:hAnsi="Helvetica" w:cs="Helvetica"/>
          <w:color w:val="595959"/>
          <w:kern w:val="0"/>
          <w:sz w:val="19"/>
          <w:szCs w:val="19"/>
        </w:rPr>
        <w:t>Quality tested according to IEC 60169</w:t>
      </w:r>
    </w:p>
    <w:p w:rsidR="00B53CDC" w:rsidRPr="00B53CDC" w:rsidRDefault="00B53CDC" w:rsidP="00B53CDC">
      <w:pPr>
        <w:widowControl/>
        <w:shd w:val="clear" w:color="auto" w:fill="FFFFFF"/>
        <w:jc w:val="left"/>
        <w:rPr>
          <w:rFonts w:ascii="Helvetica" w:eastAsia="宋体" w:hAnsi="Helvetica" w:cs="Helvetica"/>
          <w:color w:val="595959"/>
          <w:kern w:val="0"/>
          <w:sz w:val="19"/>
          <w:szCs w:val="19"/>
        </w:rPr>
      </w:pPr>
      <w:r w:rsidRPr="00B53CDC">
        <w:rPr>
          <w:rFonts w:ascii="Helvetica" w:eastAsia="宋体" w:hAnsi="Helvetica" w:cs="Helvetica"/>
          <w:color w:val="595959"/>
          <w:kern w:val="0"/>
          <w:sz w:val="19"/>
          <w:szCs w:val="19"/>
        </w:rPr>
        <w:t>Frequency range max.up to 18 GHz,optimized up to 6 GHz</w:t>
      </w:r>
    </w:p>
    <w:p w:rsidR="00B53CDC" w:rsidRPr="00B53CDC" w:rsidRDefault="00B53CDC" w:rsidP="00B53CDC">
      <w:pPr>
        <w:widowControl/>
        <w:shd w:val="clear" w:color="auto" w:fill="FFFFFF"/>
        <w:jc w:val="left"/>
        <w:rPr>
          <w:rFonts w:ascii="Helvetica" w:eastAsia="宋体" w:hAnsi="Helvetica" w:cs="Helvetica"/>
          <w:color w:val="595959"/>
          <w:kern w:val="0"/>
          <w:sz w:val="19"/>
          <w:szCs w:val="19"/>
        </w:rPr>
      </w:pPr>
      <w:r w:rsidRPr="00B53CDC">
        <w:rPr>
          <w:rFonts w:ascii="Helvetica" w:eastAsia="宋体" w:hAnsi="Helvetica" w:cs="Helvetica"/>
          <w:color w:val="595959"/>
          <w:kern w:val="0"/>
          <w:sz w:val="19"/>
          <w:szCs w:val="19"/>
        </w:rPr>
        <w:t>VSWR(straight connector):≤1.05 3 GHz;≤1.12 6 GHz</w:t>
      </w:r>
    </w:p>
    <w:p w:rsidR="00B53CDC" w:rsidRPr="00B53CDC" w:rsidRDefault="00B53CDC" w:rsidP="00B53CDC">
      <w:pPr>
        <w:widowControl/>
        <w:shd w:val="clear" w:color="auto" w:fill="FFFFFF"/>
        <w:jc w:val="left"/>
        <w:rPr>
          <w:rFonts w:ascii="Helvetica" w:eastAsia="宋体" w:hAnsi="Helvetica" w:cs="Helvetica"/>
          <w:color w:val="595959"/>
          <w:kern w:val="0"/>
          <w:sz w:val="19"/>
          <w:szCs w:val="19"/>
        </w:rPr>
      </w:pPr>
      <w:r w:rsidRPr="00B53CDC">
        <w:rPr>
          <w:rFonts w:ascii="Helvetica" w:eastAsia="宋体" w:hAnsi="Helvetica" w:cs="Helvetica"/>
          <w:color w:val="595959"/>
          <w:kern w:val="0"/>
          <w:sz w:val="19"/>
          <w:szCs w:val="19"/>
        </w:rPr>
        <w:t>Low Intermodulation:≤-120 dBc 1.8 GHz(2x 20W)</w:t>
      </w:r>
    </w:p>
    <w:p w:rsidR="00B53CDC" w:rsidRPr="00B53CDC" w:rsidRDefault="00B53CDC" w:rsidP="00B53CDC">
      <w:pPr>
        <w:widowControl/>
        <w:shd w:val="clear" w:color="auto" w:fill="FFFFFF"/>
        <w:jc w:val="left"/>
        <w:rPr>
          <w:rFonts w:ascii="Helvetica" w:eastAsia="宋体" w:hAnsi="Helvetica" w:cs="Helvetica"/>
          <w:color w:val="595959"/>
          <w:kern w:val="0"/>
          <w:sz w:val="19"/>
          <w:szCs w:val="19"/>
        </w:rPr>
      </w:pPr>
      <w:r w:rsidRPr="00B53CDC">
        <w:rPr>
          <w:rFonts w:ascii="Helvetica" w:eastAsia="宋体" w:hAnsi="Helvetica" w:cs="Helvetica"/>
          <w:color w:val="595959"/>
          <w:kern w:val="0"/>
          <w:sz w:val="19"/>
          <w:szCs w:val="19"/>
        </w:rPr>
        <w:t>Minimum pitch:12.4 mm</w:t>
      </w:r>
    </w:p>
    <w:p w:rsidR="00B53CDC" w:rsidRPr="00B53CDC" w:rsidRDefault="00B53CDC" w:rsidP="00B53CDC">
      <w:pPr>
        <w:widowControl/>
        <w:shd w:val="clear" w:color="auto" w:fill="FFFFFF"/>
        <w:jc w:val="left"/>
        <w:rPr>
          <w:rFonts w:ascii="Helvetica" w:eastAsia="宋体" w:hAnsi="Helvetica" w:cs="Helvetica"/>
          <w:color w:val="595959"/>
          <w:kern w:val="0"/>
          <w:sz w:val="19"/>
          <w:szCs w:val="19"/>
        </w:rPr>
      </w:pPr>
      <w:r w:rsidRPr="00B53CDC">
        <w:rPr>
          <w:rFonts w:ascii="Helvetica" w:eastAsia="宋体" w:hAnsi="Helvetica" w:cs="Helvetica"/>
          <w:color w:val="595959"/>
          <w:kern w:val="0"/>
          <w:sz w:val="19"/>
          <w:szCs w:val="19"/>
        </w:rPr>
        <w:t>Flexibility:360°turnable</w:t>
      </w:r>
    </w:p>
    <w:p w:rsidR="00B53CDC" w:rsidRPr="00B53CDC" w:rsidRDefault="00B53CDC" w:rsidP="00B53CDC">
      <w:pPr>
        <w:widowControl/>
        <w:shd w:val="clear" w:color="auto" w:fill="FFFFFF"/>
        <w:jc w:val="left"/>
        <w:rPr>
          <w:rFonts w:ascii="Helvetica" w:eastAsia="宋体" w:hAnsi="Helvetica" w:cs="Helvetica"/>
          <w:color w:val="595959"/>
          <w:kern w:val="0"/>
          <w:sz w:val="19"/>
          <w:szCs w:val="19"/>
        </w:rPr>
      </w:pPr>
      <w:r w:rsidRPr="00B53CDC">
        <w:rPr>
          <w:rFonts w:ascii="Helvetica" w:eastAsia="宋体" w:hAnsi="Helvetica" w:cs="Helvetica"/>
          <w:color w:val="595959"/>
          <w:kern w:val="0"/>
          <w:sz w:val="19"/>
          <w:szCs w:val="19"/>
        </w:rPr>
        <w:t>Cost effective,easy and 10 times quicker mounting than SMA(&amp;lt;2 seconds)</w:t>
      </w:r>
    </w:p>
    <w:p w:rsidR="00B53CDC" w:rsidRPr="00B53CDC" w:rsidRDefault="00B53CDC" w:rsidP="00B53CDC">
      <w:pPr>
        <w:widowControl/>
        <w:shd w:val="clear" w:color="auto" w:fill="FFFFFF"/>
        <w:jc w:val="left"/>
        <w:rPr>
          <w:rFonts w:ascii="Helvetica" w:eastAsia="宋体" w:hAnsi="Helvetica" w:cs="Helvetica"/>
          <w:color w:val="595959"/>
          <w:kern w:val="0"/>
          <w:sz w:val="19"/>
          <w:szCs w:val="19"/>
        </w:rPr>
      </w:pPr>
      <w:r w:rsidRPr="00B53CDC">
        <w:rPr>
          <w:rFonts w:ascii="Helvetica" w:eastAsia="宋体" w:hAnsi="Helvetica" w:cs="Helvetica"/>
          <w:color w:val="595959"/>
          <w:kern w:val="0"/>
          <w:sz w:val="19"/>
          <w:szCs w:val="19"/>
        </w:rPr>
        <w:t>Without assembly tools-no damaging.</w:t>
      </w:r>
    </w:p>
    <w:p w:rsidR="00B53CDC" w:rsidRPr="00B53CDC" w:rsidRDefault="00B53CDC" w:rsidP="00B53CDC">
      <w:pPr>
        <w:widowControl/>
        <w:shd w:val="clear" w:color="auto" w:fill="FFFFFF"/>
        <w:jc w:val="left"/>
        <w:rPr>
          <w:rFonts w:ascii="Helvetica" w:eastAsia="宋体" w:hAnsi="Helvetica" w:cs="Helvetica"/>
          <w:color w:val="595959"/>
          <w:kern w:val="0"/>
          <w:sz w:val="19"/>
          <w:szCs w:val="19"/>
        </w:rPr>
      </w:pPr>
      <w:r w:rsidRPr="00B53CDC">
        <w:rPr>
          <w:rFonts w:ascii="Helvetica" w:eastAsia="宋体" w:hAnsi="Helvetica" w:cs="Helvetica"/>
          <w:color w:val="595959"/>
          <w:kern w:val="0"/>
          <w:sz w:val="19"/>
          <w:szCs w:val="19"/>
        </w:rPr>
        <w:t>Product Range</w:t>
      </w:r>
    </w:p>
    <w:p w:rsidR="00B53CDC" w:rsidRPr="00B53CDC" w:rsidRDefault="00B53CDC" w:rsidP="00B53CDC">
      <w:pPr>
        <w:widowControl/>
        <w:shd w:val="clear" w:color="auto" w:fill="FFFFFF"/>
        <w:jc w:val="left"/>
        <w:rPr>
          <w:rFonts w:ascii="Helvetica" w:eastAsia="宋体" w:hAnsi="Helvetica" w:cs="Helvetica"/>
          <w:color w:val="595959"/>
          <w:kern w:val="0"/>
          <w:sz w:val="19"/>
          <w:szCs w:val="19"/>
        </w:rPr>
      </w:pPr>
      <w:r w:rsidRPr="00B53CDC">
        <w:rPr>
          <w:rFonts w:ascii="Helvetica" w:eastAsia="宋体" w:hAnsi="Helvetica" w:cs="Helvetica"/>
          <w:color w:val="595959"/>
          <w:kern w:val="0"/>
          <w:sz w:val="19"/>
          <w:szCs w:val="19"/>
        </w:rPr>
        <w:t>Cable connectors(straight and right angle)for flexible and semi-rigid cables</w:t>
      </w:r>
    </w:p>
    <w:p w:rsidR="00B53CDC" w:rsidRPr="00B53CDC" w:rsidRDefault="00B53CDC" w:rsidP="00B53CDC">
      <w:pPr>
        <w:widowControl/>
        <w:shd w:val="clear" w:color="auto" w:fill="FFFFFF"/>
        <w:jc w:val="left"/>
        <w:rPr>
          <w:rFonts w:ascii="Helvetica" w:eastAsia="宋体" w:hAnsi="Helvetica" w:cs="Helvetica"/>
          <w:color w:val="595959"/>
          <w:kern w:val="0"/>
          <w:sz w:val="19"/>
          <w:szCs w:val="19"/>
        </w:rPr>
      </w:pPr>
      <w:r w:rsidRPr="00B53CDC">
        <w:rPr>
          <w:rFonts w:ascii="Helvetica" w:eastAsia="宋体" w:hAnsi="Helvetica" w:cs="Helvetica"/>
          <w:color w:val="595959"/>
          <w:kern w:val="0"/>
          <w:sz w:val="19"/>
          <w:szCs w:val="19"/>
        </w:rPr>
        <w:t>PCB connectors(straight and right angle),solder and SMD version</w:t>
      </w:r>
    </w:p>
    <w:p w:rsidR="00B53CDC" w:rsidRPr="00B53CDC" w:rsidRDefault="00B53CDC" w:rsidP="00B53CDC">
      <w:pPr>
        <w:widowControl/>
        <w:shd w:val="clear" w:color="auto" w:fill="FFFFFF"/>
        <w:jc w:val="left"/>
        <w:rPr>
          <w:rFonts w:ascii="Helvetica" w:eastAsia="宋体" w:hAnsi="Helvetica" w:cs="Helvetica"/>
          <w:color w:val="595959"/>
          <w:kern w:val="0"/>
          <w:sz w:val="19"/>
          <w:szCs w:val="19"/>
        </w:rPr>
      </w:pPr>
      <w:r w:rsidRPr="00B53CDC">
        <w:rPr>
          <w:rFonts w:ascii="Helvetica" w:eastAsia="宋体" w:hAnsi="Helvetica" w:cs="Helvetica"/>
          <w:color w:val="595959"/>
          <w:kern w:val="0"/>
          <w:sz w:val="19"/>
          <w:szCs w:val="19"/>
        </w:rPr>
        <w:t>Panel connectors</w:t>
      </w:r>
    </w:p>
    <w:p w:rsidR="00B53CDC" w:rsidRPr="00B53CDC" w:rsidRDefault="00B53CDC" w:rsidP="00B53CDC">
      <w:pPr>
        <w:widowControl/>
        <w:shd w:val="clear" w:color="auto" w:fill="FFFFFF"/>
        <w:jc w:val="left"/>
        <w:rPr>
          <w:rFonts w:ascii="Helvetica" w:eastAsia="宋体" w:hAnsi="Helvetica" w:cs="Helvetica"/>
          <w:color w:val="595959"/>
          <w:kern w:val="0"/>
          <w:sz w:val="19"/>
          <w:szCs w:val="19"/>
        </w:rPr>
      </w:pPr>
      <w:r w:rsidRPr="00B53CDC">
        <w:rPr>
          <w:rFonts w:ascii="Helvetica" w:eastAsia="宋体" w:hAnsi="Helvetica" w:cs="Helvetica"/>
          <w:color w:val="595959"/>
          <w:kern w:val="0"/>
          <w:sz w:val="19"/>
          <w:szCs w:val="19"/>
        </w:rPr>
        <w:t>Terminations</w:t>
      </w:r>
    </w:p>
    <w:p w:rsidR="00B53CDC" w:rsidRPr="00B53CDC" w:rsidRDefault="00B53CDC" w:rsidP="00B53CDC">
      <w:pPr>
        <w:widowControl/>
        <w:shd w:val="clear" w:color="auto" w:fill="FFFFFF"/>
        <w:jc w:val="left"/>
        <w:rPr>
          <w:rFonts w:ascii="Helvetica" w:eastAsia="宋体" w:hAnsi="Helvetica" w:cs="Helvetica"/>
          <w:color w:val="595959"/>
          <w:kern w:val="0"/>
          <w:sz w:val="19"/>
          <w:szCs w:val="19"/>
        </w:rPr>
      </w:pPr>
      <w:r w:rsidRPr="00B53CDC">
        <w:rPr>
          <w:rFonts w:ascii="Helvetica" w:eastAsia="宋体" w:hAnsi="Helvetica" w:cs="Helvetica"/>
          <w:color w:val="595959"/>
          <w:kern w:val="0"/>
          <w:sz w:val="19"/>
          <w:szCs w:val="19"/>
        </w:rPr>
        <w:t>Adaptors</w:t>
      </w:r>
    </w:p>
    <w:p w:rsidR="00B53CDC" w:rsidRPr="00B53CDC" w:rsidRDefault="00B53CDC" w:rsidP="00B53CDC">
      <w:pPr>
        <w:widowControl/>
        <w:shd w:val="clear" w:color="auto" w:fill="FFFFFF"/>
        <w:jc w:val="left"/>
        <w:rPr>
          <w:rFonts w:ascii="Helvetica" w:eastAsia="宋体" w:hAnsi="Helvetica" w:cs="Helvetica"/>
          <w:color w:val="595959"/>
          <w:kern w:val="0"/>
          <w:sz w:val="19"/>
          <w:szCs w:val="19"/>
        </w:rPr>
      </w:pPr>
      <w:r w:rsidRPr="00B53CDC">
        <w:rPr>
          <w:rFonts w:ascii="Helvetica" w:eastAsia="宋体" w:hAnsi="Helvetica" w:cs="Helvetica"/>
          <w:color w:val="595959"/>
          <w:kern w:val="0"/>
          <w:sz w:val="19"/>
          <w:szCs w:val="19"/>
        </w:rPr>
        <w:t>Tools</w:t>
      </w:r>
    </w:p>
    <w:p w:rsidR="00B53CDC" w:rsidRDefault="00B53CDC"/>
    <w:sectPr w:rsidR="00B53CDC" w:rsidSect="001A3CB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3CDC"/>
    <w:rsid w:val="001A3CB8"/>
    <w:rsid w:val="00B53C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C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359060">
      <w:bodyDiv w:val="1"/>
      <w:marLeft w:val="0"/>
      <w:marRight w:val="0"/>
      <w:marTop w:val="0"/>
      <w:marBottom w:val="0"/>
      <w:divBdr>
        <w:top w:val="none" w:sz="0" w:space="0" w:color="auto"/>
        <w:left w:val="none" w:sz="0" w:space="0" w:color="auto"/>
        <w:bottom w:val="none" w:sz="0" w:space="0" w:color="auto"/>
        <w:right w:val="none" w:sz="0" w:space="0" w:color="auto"/>
      </w:divBdr>
      <w:divsChild>
        <w:div w:id="409423829">
          <w:marLeft w:val="0"/>
          <w:marRight w:val="0"/>
          <w:marTop w:val="0"/>
          <w:marBottom w:val="0"/>
          <w:divBdr>
            <w:top w:val="none" w:sz="0" w:space="0" w:color="auto"/>
            <w:left w:val="none" w:sz="0" w:space="0" w:color="auto"/>
            <w:bottom w:val="none" w:sz="0" w:space="0" w:color="auto"/>
            <w:right w:val="none" w:sz="0" w:space="0" w:color="auto"/>
          </w:divBdr>
        </w:div>
        <w:div w:id="1259562331">
          <w:marLeft w:val="0"/>
          <w:marRight w:val="0"/>
          <w:marTop w:val="0"/>
          <w:marBottom w:val="0"/>
          <w:divBdr>
            <w:top w:val="none" w:sz="0" w:space="0" w:color="auto"/>
            <w:left w:val="none" w:sz="0" w:space="0" w:color="auto"/>
            <w:bottom w:val="none" w:sz="0" w:space="0" w:color="auto"/>
            <w:right w:val="none" w:sz="0" w:space="0" w:color="auto"/>
          </w:divBdr>
        </w:div>
        <w:div w:id="2040621558">
          <w:marLeft w:val="0"/>
          <w:marRight w:val="0"/>
          <w:marTop w:val="0"/>
          <w:marBottom w:val="0"/>
          <w:divBdr>
            <w:top w:val="none" w:sz="0" w:space="0" w:color="auto"/>
            <w:left w:val="none" w:sz="0" w:space="0" w:color="auto"/>
            <w:bottom w:val="none" w:sz="0" w:space="0" w:color="auto"/>
            <w:right w:val="none" w:sz="0" w:space="0" w:color="auto"/>
          </w:divBdr>
        </w:div>
        <w:div w:id="444689167">
          <w:marLeft w:val="0"/>
          <w:marRight w:val="0"/>
          <w:marTop w:val="0"/>
          <w:marBottom w:val="0"/>
          <w:divBdr>
            <w:top w:val="none" w:sz="0" w:space="0" w:color="auto"/>
            <w:left w:val="none" w:sz="0" w:space="0" w:color="auto"/>
            <w:bottom w:val="none" w:sz="0" w:space="0" w:color="auto"/>
            <w:right w:val="none" w:sz="0" w:space="0" w:color="auto"/>
          </w:divBdr>
        </w:div>
        <w:div w:id="1153832166">
          <w:marLeft w:val="0"/>
          <w:marRight w:val="0"/>
          <w:marTop w:val="0"/>
          <w:marBottom w:val="0"/>
          <w:divBdr>
            <w:top w:val="none" w:sz="0" w:space="0" w:color="auto"/>
            <w:left w:val="none" w:sz="0" w:space="0" w:color="auto"/>
            <w:bottom w:val="none" w:sz="0" w:space="0" w:color="auto"/>
            <w:right w:val="none" w:sz="0" w:space="0" w:color="auto"/>
          </w:divBdr>
        </w:div>
        <w:div w:id="1114833495">
          <w:marLeft w:val="0"/>
          <w:marRight w:val="0"/>
          <w:marTop w:val="0"/>
          <w:marBottom w:val="0"/>
          <w:divBdr>
            <w:top w:val="none" w:sz="0" w:space="0" w:color="auto"/>
            <w:left w:val="none" w:sz="0" w:space="0" w:color="auto"/>
            <w:bottom w:val="none" w:sz="0" w:space="0" w:color="auto"/>
            <w:right w:val="none" w:sz="0" w:space="0" w:color="auto"/>
          </w:divBdr>
        </w:div>
        <w:div w:id="1521164058">
          <w:marLeft w:val="0"/>
          <w:marRight w:val="0"/>
          <w:marTop w:val="0"/>
          <w:marBottom w:val="0"/>
          <w:divBdr>
            <w:top w:val="none" w:sz="0" w:space="0" w:color="auto"/>
            <w:left w:val="none" w:sz="0" w:space="0" w:color="auto"/>
            <w:bottom w:val="none" w:sz="0" w:space="0" w:color="auto"/>
            <w:right w:val="none" w:sz="0" w:space="0" w:color="auto"/>
          </w:divBdr>
        </w:div>
        <w:div w:id="960378633">
          <w:marLeft w:val="0"/>
          <w:marRight w:val="0"/>
          <w:marTop w:val="0"/>
          <w:marBottom w:val="0"/>
          <w:divBdr>
            <w:top w:val="none" w:sz="0" w:space="0" w:color="auto"/>
            <w:left w:val="none" w:sz="0" w:space="0" w:color="auto"/>
            <w:bottom w:val="none" w:sz="0" w:space="0" w:color="auto"/>
            <w:right w:val="none" w:sz="0" w:space="0" w:color="auto"/>
          </w:divBdr>
        </w:div>
        <w:div w:id="1590962111">
          <w:marLeft w:val="0"/>
          <w:marRight w:val="0"/>
          <w:marTop w:val="0"/>
          <w:marBottom w:val="0"/>
          <w:divBdr>
            <w:top w:val="none" w:sz="0" w:space="0" w:color="auto"/>
            <w:left w:val="none" w:sz="0" w:space="0" w:color="auto"/>
            <w:bottom w:val="none" w:sz="0" w:space="0" w:color="auto"/>
            <w:right w:val="none" w:sz="0" w:space="0" w:color="auto"/>
          </w:divBdr>
        </w:div>
        <w:div w:id="1379933117">
          <w:marLeft w:val="0"/>
          <w:marRight w:val="0"/>
          <w:marTop w:val="0"/>
          <w:marBottom w:val="0"/>
          <w:divBdr>
            <w:top w:val="none" w:sz="0" w:space="0" w:color="auto"/>
            <w:left w:val="none" w:sz="0" w:space="0" w:color="auto"/>
            <w:bottom w:val="none" w:sz="0" w:space="0" w:color="auto"/>
            <w:right w:val="none" w:sz="0" w:space="0" w:color="auto"/>
          </w:divBdr>
        </w:div>
        <w:div w:id="560020096">
          <w:marLeft w:val="0"/>
          <w:marRight w:val="0"/>
          <w:marTop w:val="0"/>
          <w:marBottom w:val="0"/>
          <w:divBdr>
            <w:top w:val="none" w:sz="0" w:space="0" w:color="auto"/>
            <w:left w:val="none" w:sz="0" w:space="0" w:color="auto"/>
            <w:bottom w:val="none" w:sz="0" w:space="0" w:color="auto"/>
            <w:right w:val="none" w:sz="0" w:space="0" w:color="auto"/>
          </w:divBdr>
        </w:div>
        <w:div w:id="1547375502">
          <w:marLeft w:val="0"/>
          <w:marRight w:val="0"/>
          <w:marTop w:val="0"/>
          <w:marBottom w:val="0"/>
          <w:divBdr>
            <w:top w:val="none" w:sz="0" w:space="0" w:color="auto"/>
            <w:left w:val="none" w:sz="0" w:space="0" w:color="auto"/>
            <w:bottom w:val="none" w:sz="0" w:space="0" w:color="auto"/>
            <w:right w:val="none" w:sz="0" w:space="0" w:color="auto"/>
          </w:divBdr>
        </w:div>
        <w:div w:id="850601811">
          <w:marLeft w:val="0"/>
          <w:marRight w:val="0"/>
          <w:marTop w:val="0"/>
          <w:marBottom w:val="0"/>
          <w:divBdr>
            <w:top w:val="none" w:sz="0" w:space="0" w:color="auto"/>
            <w:left w:val="none" w:sz="0" w:space="0" w:color="auto"/>
            <w:bottom w:val="none" w:sz="0" w:space="0" w:color="auto"/>
            <w:right w:val="none" w:sz="0" w:space="0" w:color="auto"/>
          </w:divBdr>
        </w:div>
        <w:div w:id="1051878057">
          <w:marLeft w:val="0"/>
          <w:marRight w:val="0"/>
          <w:marTop w:val="0"/>
          <w:marBottom w:val="0"/>
          <w:divBdr>
            <w:top w:val="none" w:sz="0" w:space="0" w:color="auto"/>
            <w:left w:val="none" w:sz="0" w:space="0" w:color="auto"/>
            <w:bottom w:val="none" w:sz="0" w:space="0" w:color="auto"/>
            <w:right w:val="none" w:sz="0" w:space="0" w:color="auto"/>
          </w:divBdr>
        </w:div>
        <w:div w:id="371197114">
          <w:marLeft w:val="0"/>
          <w:marRight w:val="0"/>
          <w:marTop w:val="0"/>
          <w:marBottom w:val="0"/>
          <w:divBdr>
            <w:top w:val="none" w:sz="0" w:space="0" w:color="auto"/>
            <w:left w:val="none" w:sz="0" w:space="0" w:color="auto"/>
            <w:bottom w:val="none" w:sz="0" w:space="0" w:color="auto"/>
            <w:right w:val="none" w:sz="0" w:space="0" w:color="auto"/>
          </w:divBdr>
        </w:div>
        <w:div w:id="1524631561">
          <w:marLeft w:val="0"/>
          <w:marRight w:val="0"/>
          <w:marTop w:val="0"/>
          <w:marBottom w:val="0"/>
          <w:divBdr>
            <w:top w:val="none" w:sz="0" w:space="0" w:color="auto"/>
            <w:left w:val="none" w:sz="0" w:space="0" w:color="auto"/>
            <w:bottom w:val="none" w:sz="0" w:space="0" w:color="auto"/>
            <w:right w:val="none" w:sz="0" w:space="0" w:color="auto"/>
          </w:divBdr>
        </w:div>
        <w:div w:id="1000040236">
          <w:marLeft w:val="0"/>
          <w:marRight w:val="0"/>
          <w:marTop w:val="0"/>
          <w:marBottom w:val="0"/>
          <w:divBdr>
            <w:top w:val="none" w:sz="0" w:space="0" w:color="auto"/>
            <w:left w:val="none" w:sz="0" w:space="0" w:color="auto"/>
            <w:bottom w:val="none" w:sz="0" w:space="0" w:color="auto"/>
            <w:right w:val="none" w:sz="0" w:space="0" w:color="auto"/>
          </w:divBdr>
        </w:div>
        <w:div w:id="830407931">
          <w:marLeft w:val="0"/>
          <w:marRight w:val="0"/>
          <w:marTop w:val="0"/>
          <w:marBottom w:val="0"/>
          <w:divBdr>
            <w:top w:val="none" w:sz="0" w:space="0" w:color="auto"/>
            <w:left w:val="none" w:sz="0" w:space="0" w:color="auto"/>
            <w:bottom w:val="none" w:sz="0" w:space="0" w:color="auto"/>
            <w:right w:val="none" w:sz="0" w:space="0" w:color="auto"/>
          </w:divBdr>
        </w:div>
        <w:div w:id="593250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2022-08-31T08:23:00Z</dcterms:created>
  <dcterms:modified xsi:type="dcterms:W3CDTF">2022-08-31T09:14:00Z</dcterms:modified>
</cp:coreProperties>
</file>